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380608" w14:textId="77777777" w:rsidR="009363DA" w:rsidRPr="00EA30A0" w:rsidRDefault="009363DA" w:rsidP="009363DA">
      <w:pPr>
        <w:spacing w:line="360" w:lineRule="auto"/>
        <w:jc w:val="center"/>
        <w:rPr>
          <w:rFonts w:ascii="宋体" w:hAnsi="宋体"/>
          <w:b/>
          <w:sz w:val="30"/>
        </w:rPr>
      </w:pPr>
      <w:commentRangeStart w:id="0"/>
      <w:r>
        <w:rPr>
          <w:rFonts w:ascii="宋体" w:hAnsi="宋体" w:hint="eastAsia"/>
          <w:b/>
          <w:sz w:val="30"/>
        </w:rPr>
        <w:t>直联托管账户</w:t>
      </w:r>
      <w:r w:rsidRPr="00EA30A0">
        <w:rPr>
          <w:rFonts w:ascii="宋体" w:hAnsi="宋体" w:hint="eastAsia"/>
          <w:b/>
          <w:sz w:val="30"/>
        </w:rPr>
        <w:t>授权书</w:t>
      </w:r>
      <w:commentRangeEnd w:id="0"/>
      <w:r w:rsidR="00DD3950">
        <w:rPr>
          <w:rStyle w:val="a5"/>
        </w:rPr>
        <w:commentReference w:id="0"/>
      </w:r>
    </w:p>
    <w:p w14:paraId="7C4C3DD0" w14:textId="77777777" w:rsidR="009363DA" w:rsidRPr="00EA30A0" w:rsidRDefault="009363DA" w:rsidP="009363DA">
      <w:pPr>
        <w:spacing w:line="360" w:lineRule="auto"/>
        <w:rPr>
          <w:rFonts w:ascii="宋体" w:hAnsi="宋体"/>
          <w:sz w:val="24"/>
        </w:rPr>
      </w:pPr>
    </w:p>
    <w:p w14:paraId="13EC5DC2" w14:textId="77777777" w:rsidR="009363DA" w:rsidRPr="00EA30A0" w:rsidRDefault="009363DA" w:rsidP="009363DA">
      <w:pPr>
        <w:spacing w:line="360" w:lineRule="auto"/>
        <w:rPr>
          <w:rFonts w:ascii="宋体" w:hAnsi="宋体"/>
          <w:sz w:val="24"/>
        </w:rPr>
      </w:pPr>
      <w:r>
        <w:rPr>
          <w:rFonts w:ascii="宋体" w:hAnsi="宋体" w:hint="eastAsia"/>
          <w:sz w:val="24"/>
        </w:rPr>
        <w:t>平安</w:t>
      </w:r>
      <w:r w:rsidRPr="00EA30A0">
        <w:rPr>
          <w:rFonts w:ascii="宋体" w:hAnsi="宋体" w:hint="eastAsia"/>
          <w:sz w:val="24"/>
        </w:rPr>
        <w:t>银行</w:t>
      </w:r>
      <w:r w:rsidR="00AB79E3">
        <w:rPr>
          <w:rFonts w:ascii="宋体" w:hAnsi="宋体" w:hint="eastAsia"/>
          <w:sz w:val="24"/>
        </w:rPr>
        <w:t>股份有限公司</w:t>
      </w:r>
      <w:r w:rsidRPr="00EA30A0">
        <w:rPr>
          <w:rFonts w:ascii="宋体" w:hAnsi="宋体" w:hint="eastAsia"/>
          <w:sz w:val="24"/>
        </w:rPr>
        <w:t>：</w:t>
      </w:r>
    </w:p>
    <w:p w14:paraId="6DD5A56E" w14:textId="77777777" w:rsidR="009363DA" w:rsidRPr="00EA30A0" w:rsidRDefault="009363DA" w:rsidP="009363DA">
      <w:pPr>
        <w:spacing w:line="360" w:lineRule="auto"/>
        <w:rPr>
          <w:rFonts w:ascii="宋体" w:hAnsi="宋体"/>
          <w:sz w:val="24"/>
        </w:rPr>
      </w:pPr>
    </w:p>
    <w:p w14:paraId="38385184" w14:textId="7BBC30C8" w:rsidR="009363DA" w:rsidRPr="00EA30A0" w:rsidRDefault="009363DA" w:rsidP="00D2081B">
      <w:pPr>
        <w:spacing w:line="360" w:lineRule="auto"/>
        <w:ind w:firstLineChars="200" w:firstLine="480"/>
        <w:jc w:val="left"/>
        <w:rPr>
          <w:rFonts w:ascii="宋体" w:hAnsi="宋体"/>
          <w:sz w:val="24"/>
        </w:rPr>
      </w:pPr>
      <w:r w:rsidRPr="00EA30A0">
        <w:rPr>
          <w:rFonts w:ascii="宋体" w:hAnsi="宋体" w:hint="eastAsia"/>
          <w:sz w:val="24"/>
        </w:rPr>
        <w:t>一、</w:t>
      </w:r>
      <w:r w:rsidRPr="00EA30A0">
        <w:rPr>
          <w:rFonts w:ascii="宋体" w:hAnsi="宋体"/>
          <w:sz w:val="24"/>
        </w:rPr>
        <w:t>本单位知悉</w:t>
      </w:r>
      <w:r w:rsidRPr="00EA30A0">
        <w:rPr>
          <w:rFonts w:ascii="宋体" w:hAnsi="宋体" w:hint="eastAsia"/>
          <w:sz w:val="24"/>
        </w:rPr>
        <w:t xml:space="preserve">并完全理解 </w:t>
      </w:r>
      <w:r w:rsidRPr="00EA30A0">
        <w:rPr>
          <w:rFonts w:ascii="宋体" w:hAnsi="宋体" w:hint="eastAsia"/>
          <w:sz w:val="24"/>
          <w:u w:val="single"/>
        </w:rPr>
        <w:t xml:space="preserve"> </w:t>
      </w:r>
      <w:proofErr w:type="gramStart"/>
      <w:r w:rsidR="00D2081B">
        <w:rPr>
          <w:rFonts w:ascii="宋体" w:hAnsi="宋体" w:hint="eastAsia"/>
          <w:sz w:val="24"/>
          <w:u w:val="single"/>
        </w:rPr>
        <w:t>宝</w:t>
      </w:r>
      <w:r w:rsidR="009B382F">
        <w:rPr>
          <w:rFonts w:ascii="宋体" w:hAnsi="宋体" w:hint="eastAsia"/>
          <w:sz w:val="24"/>
          <w:u w:val="single"/>
        </w:rPr>
        <w:t>武</w:t>
      </w:r>
      <w:r w:rsidR="00D2081B">
        <w:rPr>
          <w:rFonts w:ascii="宋体" w:hAnsi="宋体" w:hint="eastAsia"/>
          <w:sz w:val="24"/>
          <w:u w:val="single"/>
        </w:rPr>
        <w:t>集团</w:t>
      </w:r>
      <w:proofErr w:type="gramEnd"/>
      <w:r w:rsidR="00D2081B">
        <w:rPr>
          <w:rFonts w:ascii="宋体" w:hAnsi="宋体" w:hint="eastAsia"/>
          <w:sz w:val="24"/>
          <w:u w:val="single"/>
        </w:rPr>
        <w:t xml:space="preserve">财务有限责任公司 </w:t>
      </w:r>
      <w:r w:rsidRPr="00EA30A0">
        <w:rPr>
          <w:rFonts w:ascii="宋体" w:hAnsi="宋体" w:hint="eastAsia"/>
          <w:sz w:val="24"/>
        </w:rPr>
        <w:t>（</w:t>
      </w:r>
      <w:r>
        <w:rPr>
          <w:rFonts w:ascii="宋体" w:hAnsi="宋体" w:hint="eastAsia"/>
          <w:sz w:val="24"/>
        </w:rPr>
        <w:t>被授权</w:t>
      </w:r>
      <w:r w:rsidRPr="00EA30A0">
        <w:rPr>
          <w:rFonts w:ascii="宋体" w:hAnsi="宋体" w:hint="eastAsia"/>
          <w:sz w:val="24"/>
        </w:rPr>
        <w:t>单位全称）与</w:t>
      </w:r>
      <w:r>
        <w:rPr>
          <w:rFonts w:ascii="宋体" w:hAnsi="宋体" w:hint="eastAsia"/>
          <w:sz w:val="24"/>
        </w:rPr>
        <w:t>平安</w:t>
      </w:r>
      <w:r w:rsidRPr="00EA30A0">
        <w:rPr>
          <w:rFonts w:ascii="宋体" w:hAnsi="宋体" w:hint="eastAsia"/>
          <w:sz w:val="24"/>
        </w:rPr>
        <w:t>银行签订的《</w:t>
      </w:r>
      <w:r>
        <w:rPr>
          <w:rFonts w:ascii="宋体" w:hAnsi="宋体" w:hint="eastAsia"/>
          <w:sz w:val="24"/>
        </w:rPr>
        <w:t>直联</w:t>
      </w:r>
      <w:r w:rsidRPr="00EA30A0">
        <w:rPr>
          <w:rFonts w:ascii="宋体" w:hAnsi="宋体" w:hint="eastAsia"/>
          <w:sz w:val="24"/>
        </w:rPr>
        <w:t>服务协议》（编号为：</w:t>
      </w:r>
      <w:r w:rsidR="00D2081B" w:rsidRPr="00D2081B">
        <w:rPr>
          <w:rFonts w:ascii="宋体" w:hAnsi="宋体" w:hint="eastAsia"/>
          <w:b/>
          <w:bCs/>
          <w:sz w:val="24"/>
        </w:rPr>
        <w:t>/</w:t>
      </w:r>
      <w:r w:rsidRPr="00EA30A0">
        <w:rPr>
          <w:rFonts w:ascii="宋体" w:hAnsi="宋体" w:hint="eastAsia"/>
          <w:sz w:val="24"/>
        </w:rPr>
        <w:t xml:space="preserve"> ），我公司自愿加入该协议，并承诺无条件遵守该协议。</w:t>
      </w:r>
    </w:p>
    <w:p w14:paraId="639C05CD" w14:textId="77777777" w:rsidR="009363DA" w:rsidRPr="00EA30A0" w:rsidRDefault="009363DA" w:rsidP="009363DA">
      <w:pPr>
        <w:spacing w:line="360" w:lineRule="auto"/>
        <w:ind w:firstLineChars="200" w:firstLine="480"/>
        <w:rPr>
          <w:rFonts w:ascii="宋体" w:hAnsi="宋体"/>
          <w:sz w:val="24"/>
        </w:rPr>
      </w:pPr>
      <w:r w:rsidRPr="00EA30A0">
        <w:rPr>
          <w:rFonts w:ascii="宋体" w:hAnsi="宋体" w:hint="eastAsia"/>
          <w:sz w:val="24"/>
        </w:rPr>
        <w:t>二、本单位在此承诺，本授权书所记载的事项以及向贵行出具本授权书均已经过本单位股东会、董事会等有权决议机构的审批同意，不存在任何违反本单位章程和管理规定的瑕疵。</w:t>
      </w:r>
    </w:p>
    <w:p w14:paraId="739762EF" w14:textId="77777777" w:rsidR="009363DA" w:rsidRPr="00EA30A0" w:rsidRDefault="009363DA" w:rsidP="009363DA">
      <w:pPr>
        <w:spacing w:line="360" w:lineRule="auto"/>
        <w:ind w:firstLineChars="200" w:firstLine="480"/>
        <w:rPr>
          <w:rFonts w:ascii="宋体" w:hAnsi="宋体"/>
          <w:sz w:val="24"/>
        </w:rPr>
      </w:pPr>
      <w:r w:rsidRPr="00EA30A0">
        <w:rPr>
          <w:rFonts w:ascii="宋体" w:hAnsi="宋体" w:hint="eastAsia"/>
          <w:sz w:val="24"/>
        </w:rPr>
        <w:t>三、本单位现授权</w:t>
      </w:r>
      <w:r>
        <w:rPr>
          <w:rFonts w:ascii="宋体" w:hAnsi="宋体" w:hint="eastAsia"/>
          <w:sz w:val="24"/>
        </w:rPr>
        <w:t>平安</w:t>
      </w:r>
      <w:r w:rsidRPr="00EA30A0">
        <w:rPr>
          <w:rFonts w:ascii="宋体" w:hAnsi="宋体" w:hint="eastAsia"/>
          <w:sz w:val="24"/>
        </w:rPr>
        <w:t>银行对涉及</w:t>
      </w:r>
      <w:r w:rsidRPr="00EA30A0">
        <w:rPr>
          <w:rFonts w:ascii="宋体" w:hAnsi="宋体"/>
          <w:sz w:val="24"/>
        </w:rPr>
        <w:t>本单位</w:t>
      </w:r>
      <w:r>
        <w:rPr>
          <w:rFonts w:ascii="宋体" w:hAnsi="宋体" w:hint="eastAsia"/>
          <w:sz w:val="24"/>
        </w:rPr>
        <w:t>下列</w:t>
      </w:r>
      <w:r w:rsidRPr="00EA30A0">
        <w:rPr>
          <w:rFonts w:ascii="宋体" w:hAnsi="宋体"/>
          <w:sz w:val="24"/>
        </w:rPr>
        <w:t>账户的操作，特作如下授权和承诺：</w:t>
      </w:r>
    </w:p>
    <w:p w14:paraId="11BB6662" w14:textId="3EC628F3" w:rsidR="009363DA" w:rsidRPr="00EA30A0" w:rsidRDefault="009363DA" w:rsidP="009363DA">
      <w:pPr>
        <w:spacing w:line="360" w:lineRule="auto"/>
        <w:ind w:firstLineChars="200" w:firstLine="480"/>
        <w:rPr>
          <w:rFonts w:ascii="宋体" w:hAnsi="宋体"/>
          <w:sz w:val="24"/>
        </w:rPr>
      </w:pPr>
      <w:r w:rsidRPr="00EA30A0">
        <w:rPr>
          <w:rFonts w:ascii="宋体" w:hAnsi="宋体" w:hint="eastAsia"/>
          <w:sz w:val="24"/>
        </w:rPr>
        <w:t>（一）由</w:t>
      </w:r>
      <w:r w:rsidR="00D2081B" w:rsidRPr="00D2081B">
        <w:rPr>
          <w:rFonts w:ascii="宋体" w:hAnsi="宋体" w:hint="eastAsia"/>
          <w:sz w:val="24"/>
          <w:u w:val="single"/>
        </w:rPr>
        <w:t xml:space="preserve"> </w:t>
      </w:r>
      <w:proofErr w:type="gramStart"/>
      <w:r w:rsidR="00D2081B">
        <w:rPr>
          <w:rFonts w:ascii="宋体" w:hAnsi="宋体" w:hint="eastAsia"/>
          <w:sz w:val="24"/>
          <w:u w:val="single"/>
        </w:rPr>
        <w:t>宝</w:t>
      </w:r>
      <w:r w:rsidR="009B382F">
        <w:rPr>
          <w:rFonts w:ascii="宋体" w:hAnsi="宋体" w:hint="eastAsia"/>
          <w:sz w:val="24"/>
          <w:u w:val="single"/>
        </w:rPr>
        <w:t>武</w:t>
      </w:r>
      <w:r w:rsidR="00D2081B">
        <w:rPr>
          <w:rFonts w:ascii="宋体" w:hAnsi="宋体" w:hint="eastAsia"/>
          <w:sz w:val="24"/>
          <w:u w:val="single"/>
        </w:rPr>
        <w:t>集团</w:t>
      </w:r>
      <w:proofErr w:type="gramEnd"/>
      <w:r w:rsidR="00D2081B">
        <w:rPr>
          <w:rFonts w:ascii="宋体" w:hAnsi="宋体" w:hint="eastAsia"/>
          <w:sz w:val="24"/>
          <w:u w:val="single"/>
        </w:rPr>
        <w:t xml:space="preserve">财务有限责任公司 </w:t>
      </w:r>
      <w:r w:rsidRPr="00EA30A0">
        <w:rPr>
          <w:rFonts w:ascii="宋体" w:hAnsi="宋体" w:hint="eastAsia"/>
          <w:sz w:val="24"/>
        </w:rPr>
        <w:t>（</w:t>
      </w:r>
      <w:r>
        <w:rPr>
          <w:rFonts w:ascii="宋体" w:hAnsi="宋体" w:hint="eastAsia"/>
          <w:sz w:val="24"/>
        </w:rPr>
        <w:t>被授权</w:t>
      </w:r>
      <w:r w:rsidRPr="00EA30A0">
        <w:rPr>
          <w:rFonts w:ascii="宋体" w:hAnsi="宋体" w:hint="eastAsia"/>
          <w:sz w:val="24"/>
        </w:rPr>
        <w:t>单位）代表本单位签署《</w:t>
      </w:r>
      <w:r>
        <w:rPr>
          <w:rFonts w:ascii="宋体" w:hAnsi="宋体" w:hint="eastAsia"/>
          <w:sz w:val="24"/>
        </w:rPr>
        <w:t>银企直联托管</w:t>
      </w:r>
      <w:r w:rsidRPr="00EA30A0">
        <w:rPr>
          <w:rFonts w:ascii="宋体" w:hAnsi="宋体" w:hint="eastAsia"/>
          <w:sz w:val="24"/>
        </w:rPr>
        <w:t>服务申请表》，我单位无条件受该《申请表》的约束。</w:t>
      </w:r>
    </w:p>
    <w:p w14:paraId="5D53854E" w14:textId="36580D29" w:rsidR="009363DA" w:rsidRPr="00EA30A0" w:rsidRDefault="009363DA" w:rsidP="00D2081B">
      <w:pPr>
        <w:spacing w:line="360" w:lineRule="auto"/>
        <w:ind w:firstLineChars="200" w:firstLine="480"/>
        <w:rPr>
          <w:rFonts w:ascii="宋体" w:hAnsi="宋体"/>
          <w:sz w:val="24"/>
        </w:rPr>
      </w:pPr>
      <w:r w:rsidRPr="00EA30A0">
        <w:rPr>
          <w:rFonts w:ascii="宋体" w:hAnsi="宋体" w:hint="eastAsia"/>
          <w:sz w:val="24"/>
        </w:rPr>
        <w:t>（二）根据《</w:t>
      </w:r>
      <w:r>
        <w:rPr>
          <w:rFonts w:ascii="宋体" w:hAnsi="宋体" w:hint="eastAsia"/>
          <w:sz w:val="24"/>
        </w:rPr>
        <w:t>银企直联托管</w:t>
      </w:r>
      <w:r w:rsidRPr="00EA30A0">
        <w:rPr>
          <w:rFonts w:ascii="宋体" w:hAnsi="宋体" w:hint="eastAsia"/>
          <w:sz w:val="24"/>
        </w:rPr>
        <w:t>服务申请表》的</w:t>
      </w:r>
      <w:r>
        <w:rPr>
          <w:rFonts w:ascii="宋体" w:hAnsi="宋体" w:hint="eastAsia"/>
          <w:sz w:val="24"/>
        </w:rPr>
        <w:t>约定</w:t>
      </w:r>
      <w:r w:rsidRPr="00EA30A0">
        <w:rPr>
          <w:rFonts w:ascii="宋体" w:hAnsi="宋体" w:hint="eastAsia"/>
          <w:sz w:val="24"/>
        </w:rPr>
        <w:t>，本单位在此授权</w:t>
      </w:r>
      <w:r w:rsidR="00D2081B" w:rsidRPr="00D2081B">
        <w:rPr>
          <w:rFonts w:ascii="宋体" w:hAnsi="宋体" w:hint="eastAsia"/>
          <w:sz w:val="24"/>
          <w:u w:val="single"/>
        </w:rPr>
        <w:t xml:space="preserve"> </w:t>
      </w:r>
      <w:proofErr w:type="gramStart"/>
      <w:r w:rsidR="00D2081B">
        <w:rPr>
          <w:rFonts w:ascii="宋体" w:hAnsi="宋体" w:hint="eastAsia"/>
          <w:sz w:val="24"/>
          <w:u w:val="single"/>
        </w:rPr>
        <w:t>宝</w:t>
      </w:r>
      <w:r w:rsidR="009B382F">
        <w:rPr>
          <w:rFonts w:ascii="宋体" w:hAnsi="宋体" w:hint="eastAsia"/>
          <w:sz w:val="24"/>
          <w:u w:val="single"/>
        </w:rPr>
        <w:t>武</w:t>
      </w:r>
      <w:r w:rsidR="00D2081B">
        <w:rPr>
          <w:rFonts w:ascii="宋体" w:hAnsi="宋体" w:hint="eastAsia"/>
          <w:sz w:val="24"/>
          <w:u w:val="single"/>
        </w:rPr>
        <w:t>集团</w:t>
      </w:r>
      <w:proofErr w:type="gramEnd"/>
      <w:r w:rsidR="00D2081B">
        <w:rPr>
          <w:rFonts w:ascii="宋体" w:hAnsi="宋体" w:hint="eastAsia"/>
          <w:sz w:val="24"/>
          <w:u w:val="single"/>
        </w:rPr>
        <w:t>财务有限责任公司</w:t>
      </w:r>
      <w:r w:rsidRPr="00EA30A0">
        <w:rPr>
          <w:rFonts w:ascii="宋体" w:hAnsi="宋体" w:hint="eastAsia"/>
          <w:sz w:val="24"/>
        </w:rPr>
        <w:t>（</w:t>
      </w:r>
      <w:r>
        <w:rPr>
          <w:rFonts w:ascii="宋体" w:hAnsi="宋体" w:hint="eastAsia"/>
          <w:sz w:val="24"/>
        </w:rPr>
        <w:t>被授权</w:t>
      </w:r>
      <w:r w:rsidRPr="00EA30A0">
        <w:rPr>
          <w:rFonts w:ascii="宋体" w:hAnsi="宋体" w:hint="eastAsia"/>
          <w:sz w:val="24"/>
        </w:rPr>
        <w:t>单位）</w:t>
      </w:r>
      <w:commentRangeStart w:id="1"/>
      <w:r w:rsidRPr="00EA30A0">
        <w:rPr>
          <w:rFonts w:ascii="宋体" w:hAnsi="宋体" w:hint="eastAsia"/>
          <w:sz w:val="24"/>
        </w:rPr>
        <w:t>对本单位账户（账户名称：</w:t>
      </w:r>
      <w:r w:rsidRPr="00EA30A0">
        <w:rPr>
          <w:rFonts w:ascii="宋体" w:hAnsi="宋体" w:hint="eastAsia"/>
          <w:sz w:val="24"/>
          <w:u w:val="single"/>
        </w:rPr>
        <w:t xml:space="preserve">                       </w:t>
      </w:r>
      <w:r w:rsidRPr="00EA30A0">
        <w:rPr>
          <w:rFonts w:ascii="宋体" w:hAnsi="宋体" w:hint="eastAsia"/>
          <w:sz w:val="24"/>
        </w:rPr>
        <w:t>、账号：</w:t>
      </w:r>
      <w:r w:rsidRPr="00EA30A0">
        <w:rPr>
          <w:rFonts w:ascii="宋体" w:hAnsi="宋体" w:hint="eastAsia"/>
          <w:sz w:val="24"/>
          <w:u w:val="single"/>
        </w:rPr>
        <w:t xml:space="preserve">                          </w:t>
      </w:r>
      <w:r w:rsidRPr="00EA30A0">
        <w:rPr>
          <w:rFonts w:ascii="宋体" w:hAnsi="宋体" w:hint="eastAsia"/>
          <w:sz w:val="24"/>
        </w:rPr>
        <w:t xml:space="preserve">、开户行： </w:t>
      </w:r>
      <w:r w:rsidRPr="00EA30A0">
        <w:rPr>
          <w:rFonts w:ascii="宋体" w:hAnsi="宋体" w:hint="eastAsia"/>
          <w:sz w:val="24"/>
          <w:u w:val="single"/>
        </w:rPr>
        <w:t xml:space="preserve">                       </w:t>
      </w:r>
      <w:r w:rsidRPr="00EA30A0">
        <w:rPr>
          <w:rFonts w:ascii="宋体" w:hAnsi="宋体" w:hint="eastAsia"/>
          <w:sz w:val="24"/>
        </w:rPr>
        <w:t>）</w:t>
      </w:r>
      <w:commentRangeEnd w:id="1"/>
      <w:r w:rsidR="00DD3950">
        <w:rPr>
          <w:rStyle w:val="a5"/>
        </w:rPr>
        <w:commentReference w:id="1"/>
      </w:r>
      <w:r w:rsidRPr="00EA30A0">
        <w:rPr>
          <w:rFonts w:ascii="宋体" w:hAnsi="宋体" w:hint="eastAsia"/>
          <w:sz w:val="24"/>
        </w:rPr>
        <w:t>通过贵行</w:t>
      </w:r>
      <w:proofErr w:type="gramStart"/>
      <w:r>
        <w:rPr>
          <w:rFonts w:ascii="宋体" w:hAnsi="宋体" w:hint="eastAsia"/>
          <w:sz w:val="24"/>
        </w:rPr>
        <w:t>银企直联</w:t>
      </w:r>
      <w:proofErr w:type="gramEnd"/>
      <w:r w:rsidRPr="00EA30A0">
        <w:rPr>
          <w:rFonts w:ascii="宋体" w:hAnsi="宋体" w:hint="eastAsia"/>
          <w:sz w:val="24"/>
        </w:rPr>
        <w:t>平台进行如下操作：</w:t>
      </w:r>
    </w:p>
    <w:p w14:paraId="682DFB04" w14:textId="756E6BE2" w:rsidR="009363DA" w:rsidRPr="00B305AB" w:rsidRDefault="00D2081B" w:rsidP="009363DA">
      <w:pPr>
        <w:spacing w:line="360" w:lineRule="auto"/>
        <w:rPr>
          <w:rFonts w:ascii="宋体" w:hAnsi="宋体"/>
          <w:sz w:val="24"/>
        </w:rPr>
      </w:pPr>
      <w:commentRangeStart w:id="2"/>
      <w:r w:rsidRPr="00D2081B">
        <w:rPr>
          <w:rFonts w:ascii="宋体" w:hAnsi="宋体" w:hint="eastAsia"/>
          <w:sz w:val="28"/>
          <w:szCs w:val="28"/>
        </w:rPr>
        <w:sym w:font="Wingdings 2" w:char="F052"/>
      </w:r>
      <w:r w:rsidR="009363DA" w:rsidRPr="00EA30A0">
        <w:rPr>
          <w:rFonts w:ascii="宋体" w:hAnsi="宋体" w:hint="eastAsia"/>
          <w:sz w:val="24"/>
        </w:rPr>
        <w:t xml:space="preserve"> 查询</w:t>
      </w:r>
      <w:r w:rsidR="009363DA">
        <w:rPr>
          <w:rFonts w:ascii="宋体" w:hAnsi="宋体" w:hint="eastAsia"/>
          <w:sz w:val="24"/>
        </w:rPr>
        <w:t xml:space="preserve">    </w:t>
      </w:r>
      <w:r w:rsidRPr="00D2081B">
        <w:rPr>
          <w:rFonts w:ascii="宋体" w:hAnsi="宋体" w:hint="eastAsia"/>
          <w:sz w:val="28"/>
          <w:szCs w:val="28"/>
        </w:rPr>
        <w:sym w:font="Wingdings 2" w:char="F052"/>
      </w:r>
      <w:r w:rsidR="009363DA" w:rsidRPr="00EA30A0">
        <w:rPr>
          <w:rFonts w:ascii="宋体" w:hAnsi="宋体" w:hint="eastAsia"/>
          <w:sz w:val="24"/>
        </w:rPr>
        <w:t xml:space="preserve"> 转账划款</w:t>
      </w:r>
      <w:r w:rsidR="00AB79E3">
        <w:rPr>
          <w:rFonts w:ascii="宋体" w:hAnsi="宋体" w:hint="eastAsia"/>
          <w:sz w:val="24"/>
        </w:rPr>
        <w:t xml:space="preserve"> </w:t>
      </w:r>
      <w:commentRangeEnd w:id="2"/>
      <w:r w:rsidR="00DD3950">
        <w:rPr>
          <w:rStyle w:val="a5"/>
        </w:rPr>
        <w:commentReference w:id="2"/>
      </w:r>
      <w:r w:rsidR="00AB79E3">
        <w:rPr>
          <w:rFonts w:ascii="宋体" w:hAnsi="宋体" w:hint="eastAsia"/>
          <w:sz w:val="24"/>
        </w:rPr>
        <w:t xml:space="preserve">   </w:t>
      </w:r>
      <w:r w:rsidR="00AB79E3" w:rsidRPr="00EA30A0">
        <w:rPr>
          <w:rFonts w:ascii="宋体" w:hAnsi="宋体" w:hint="eastAsia"/>
          <w:sz w:val="24"/>
        </w:rPr>
        <w:t>□</w:t>
      </w:r>
      <w:r w:rsidR="00AB79E3" w:rsidRPr="00AB79E3">
        <w:rPr>
          <w:rFonts w:ascii="宋体" w:hAnsi="宋体" w:hint="eastAsia"/>
          <w:sz w:val="24"/>
        </w:rPr>
        <w:t xml:space="preserve">代发代扣  </w:t>
      </w:r>
      <w:r w:rsidR="00AB79E3">
        <w:rPr>
          <w:rFonts w:ascii="宋体" w:hAnsi="宋体" w:hint="eastAsia"/>
          <w:sz w:val="24"/>
        </w:rPr>
        <w:t xml:space="preserve"> </w:t>
      </w:r>
      <w:r w:rsidR="00AB79E3" w:rsidRPr="00AB79E3">
        <w:rPr>
          <w:rFonts w:ascii="宋体" w:hAnsi="宋体" w:hint="eastAsia"/>
          <w:sz w:val="24"/>
        </w:rPr>
        <w:t xml:space="preserve"> </w:t>
      </w:r>
      <w:r w:rsidR="00AB79E3" w:rsidRPr="00EA30A0">
        <w:rPr>
          <w:rFonts w:ascii="宋体" w:hAnsi="宋体" w:hint="eastAsia"/>
          <w:sz w:val="24"/>
        </w:rPr>
        <w:t>□</w:t>
      </w:r>
      <w:r w:rsidR="00AB79E3">
        <w:rPr>
          <w:rFonts w:ascii="宋体" w:hAnsi="宋体" w:hint="eastAsia"/>
          <w:sz w:val="24"/>
        </w:rPr>
        <w:t xml:space="preserve"> </w:t>
      </w:r>
      <w:r w:rsidR="00AB79E3" w:rsidRPr="00AB79E3">
        <w:rPr>
          <w:rFonts w:ascii="宋体" w:hAnsi="宋体" w:hint="eastAsia"/>
          <w:sz w:val="24"/>
        </w:rPr>
        <w:t xml:space="preserve">现金管理  </w:t>
      </w:r>
      <w:r w:rsidR="00AB79E3">
        <w:rPr>
          <w:rFonts w:ascii="宋体" w:hAnsi="宋体" w:hint="eastAsia"/>
          <w:sz w:val="24"/>
        </w:rPr>
        <w:t xml:space="preserve">  </w:t>
      </w:r>
      <w:r w:rsidR="00AB79E3" w:rsidRPr="00AB79E3">
        <w:rPr>
          <w:rFonts w:ascii="宋体" w:hAnsi="宋体" w:hint="eastAsia"/>
          <w:sz w:val="24"/>
        </w:rPr>
        <w:t xml:space="preserve"> </w:t>
      </w:r>
      <w:r w:rsidR="00AB79E3" w:rsidRPr="00EA30A0">
        <w:rPr>
          <w:rFonts w:ascii="宋体" w:hAnsi="宋体" w:hint="eastAsia"/>
          <w:sz w:val="24"/>
        </w:rPr>
        <w:t>□</w:t>
      </w:r>
      <w:r w:rsidR="00AB79E3">
        <w:rPr>
          <w:rFonts w:ascii="宋体" w:hAnsi="宋体" w:hint="eastAsia"/>
          <w:sz w:val="24"/>
        </w:rPr>
        <w:t xml:space="preserve"> </w:t>
      </w:r>
      <w:r w:rsidR="00AB79E3" w:rsidRPr="00AB79E3">
        <w:rPr>
          <w:rFonts w:ascii="宋体" w:hAnsi="宋体" w:hint="eastAsia"/>
          <w:sz w:val="24"/>
        </w:rPr>
        <w:t>智能收款</w:t>
      </w:r>
    </w:p>
    <w:p w14:paraId="4703C80E" w14:textId="77777777" w:rsidR="009363DA" w:rsidRPr="00B305AB" w:rsidRDefault="009363DA" w:rsidP="009363DA">
      <w:pPr>
        <w:spacing w:line="360" w:lineRule="auto"/>
        <w:rPr>
          <w:rFonts w:ascii="宋体" w:hAnsi="宋体"/>
          <w:sz w:val="24"/>
        </w:rPr>
      </w:pPr>
      <w:r w:rsidRPr="00B305AB">
        <w:rPr>
          <w:rFonts w:ascii="宋体" w:hAnsi="宋体" w:hint="eastAsia"/>
          <w:sz w:val="24"/>
        </w:rPr>
        <w:t>□ 票据业务：本公司同意将我司在贵行托管的实物票据（含银行承兑汇票、商业承兑汇票）与电子票据交由</w:t>
      </w:r>
      <w:r w:rsidRPr="00EA30A0">
        <w:rPr>
          <w:rFonts w:ascii="宋体" w:hAnsi="宋体" w:hint="eastAsia"/>
          <w:sz w:val="24"/>
          <w:u w:val="single"/>
        </w:rPr>
        <w:t xml:space="preserve">                               </w:t>
      </w:r>
      <w:r w:rsidRPr="00EA30A0">
        <w:rPr>
          <w:rFonts w:ascii="宋体" w:hAnsi="宋体" w:hint="eastAsia"/>
          <w:sz w:val="24"/>
        </w:rPr>
        <w:t>（</w:t>
      </w:r>
      <w:r>
        <w:rPr>
          <w:rFonts w:ascii="宋体" w:hAnsi="宋体" w:hint="eastAsia"/>
          <w:sz w:val="24"/>
        </w:rPr>
        <w:t>被授权</w:t>
      </w:r>
      <w:r w:rsidRPr="00EA30A0">
        <w:rPr>
          <w:rFonts w:ascii="宋体" w:hAnsi="宋体" w:hint="eastAsia"/>
          <w:sz w:val="24"/>
        </w:rPr>
        <w:t>单位）</w:t>
      </w:r>
      <w:r w:rsidRPr="00B305AB">
        <w:rPr>
          <w:rFonts w:ascii="宋体" w:hAnsi="宋体" w:hint="eastAsia"/>
          <w:sz w:val="24"/>
        </w:rPr>
        <w:t>代理操作，并授权贵行向</w:t>
      </w:r>
      <w:r w:rsidRPr="00EA30A0">
        <w:rPr>
          <w:rFonts w:ascii="宋体" w:hAnsi="宋体" w:hint="eastAsia"/>
          <w:sz w:val="24"/>
          <w:u w:val="single"/>
        </w:rPr>
        <w:t xml:space="preserve">                               </w:t>
      </w:r>
      <w:r w:rsidRPr="00EA30A0">
        <w:rPr>
          <w:rFonts w:ascii="宋体" w:hAnsi="宋体" w:hint="eastAsia"/>
          <w:sz w:val="24"/>
        </w:rPr>
        <w:t>（</w:t>
      </w:r>
      <w:r>
        <w:rPr>
          <w:rFonts w:ascii="宋体" w:hAnsi="宋体" w:hint="eastAsia"/>
          <w:sz w:val="24"/>
        </w:rPr>
        <w:t>被授权</w:t>
      </w:r>
      <w:r w:rsidRPr="00EA30A0">
        <w:rPr>
          <w:rFonts w:ascii="宋体" w:hAnsi="宋体" w:hint="eastAsia"/>
          <w:sz w:val="24"/>
        </w:rPr>
        <w:t>单位）</w:t>
      </w:r>
      <w:r w:rsidRPr="00B305AB">
        <w:rPr>
          <w:rFonts w:ascii="宋体" w:hAnsi="宋体" w:hint="eastAsia"/>
          <w:sz w:val="24"/>
        </w:rPr>
        <w:t>开放票据业务操作功能。本公司在此确认</w:t>
      </w:r>
      <w:r w:rsidRPr="00EA30A0">
        <w:rPr>
          <w:rFonts w:ascii="宋体" w:hAnsi="宋体" w:hint="eastAsia"/>
          <w:sz w:val="24"/>
          <w:u w:val="single"/>
        </w:rPr>
        <w:t xml:space="preserve">                               </w:t>
      </w:r>
      <w:r w:rsidRPr="00EA30A0">
        <w:rPr>
          <w:rFonts w:ascii="宋体" w:hAnsi="宋体" w:hint="eastAsia"/>
          <w:sz w:val="24"/>
        </w:rPr>
        <w:t>（</w:t>
      </w:r>
      <w:r>
        <w:rPr>
          <w:rFonts w:ascii="宋体" w:hAnsi="宋体" w:hint="eastAsia"/>
          <w:sz w:val="24"/>
        </w:rPr>
        <w:t>被授权</w:t>
      </w:r>
      <w:r w:rsidRPr="00EA30A0">
        <w:rPr>
          <w:rFonts w:ascii="宋体" w:hAnsi="宋体" w:hint="eastAsia"/>
          <w:sz w:val="24"/>
        </w:rPr>
        <w:t>单位）</w:t>
      </w:r>
      <w:r>
        <w:rPr>
          <w:rFonts w:ascii="宋体" w:hAnsi="宋体" w:hint="eastAsia"/>
          <w:sz w:val="24"/>
        </w:rPr>
        <w:t>代理本公司直</w:t>
      </w:r>
      <w:proofErr w:type="gramStart"/>
      <w:r>
        <w:rPr>
          <w:rFonts w:ascii="宋体" w:hAnsi="宋体" w:hint="eastAsia"/>
          <w:sz w:val="24"/>
        </w:rPr>
        <w:t>联渠道</w:t>
      </w:r>
      <w:proofErr w:type="gramEnd"/>
      <w:r>
        <w:rPr>
          <w:rFonts w:ascii="宋体" w:hAnsi="宋体" w:hint="eastAsia"/>
          <w:sz w:val="24"/>
        </w:rPr>
        <w:t>办理的</w:t>
      </w:r>
      <w:r w:rsidRPr="00B305AB">
        <w:rPr>
          <w:rFonts w:ascii="宋体" w:hAnsi="宋体" w:hint="eastAsia"/>
          <w:sz w:val="24"/>
        </w:rPr>
        <w:t>票据业务，均视为本公司办理的业务，其相应法律后果也由本公司承担。</w:t>
      </w:r>
    </w:p>
    <w:p w14:paraId="771EA7BC" w14:textId="77777777" w:rsidR="009363DA" w:rsidRPr="00EA30A0" w:rsidRDefault="009363DA" w:rsidP="009363DA">
      <w:pPr>
        <w:spacing w:line="360" w:lineRule="auto"/>
        <w:rPr>
          <w:rFonts w:ascii="宋体" w:hAnsi="宋体"/>
          <w:sz w:val="24"/>
        </w:rPr>
      </w:pPr>
      <w:r w:rsidRPr="00EA30A0">
        <w:rPr>
          <w:rFonts w:ascii="宋体" w:hAnsi="宋体" w:hint="eastAsia"/>
          <w:sz w:val="24"/>
        </w:rPr>
        <w:t xml:space="preserve">□ </w:t>
      </w:r>
      <w:r w:rsidRPr="00EA30A0">
        <w:rPr>
          <w:rFonts w:ascii="宋体" w:hAnsi="宋体" w:hint="eastAsia"/>
          <w:sz w:val="24"/>
          <w:u w:val="single"/>
        </w:rPr>
        <w:t xml:space="preserve">                         </w:t>
      </w:r>
      <w:r w:rsidRPr="00EA30A0">
        <w:rPr>
          <w:rFonts w:ascii="宋体" w:hAnsi="宋体" w:hint="eastAsia"/>
          <w:sz w:val="24"/>
        </w:rPr>
        <w:t xml:space="preserve">  </w:t>
      </w:r>
    </w:p>
    <w:p w14:paraId="6E15D1A7" w14:textId="22D4B517" w:rsidR="009363DA" w:rsidRPr="00EA30A0" w:rsidRDefault="009363DA" w:rsidP="009363DA">
      <w:pPr>
        <w:kinsoku w:val="0"/>
        <w:spacing w:line="360" w:lineRule="auto"/>
        <w:ind w:firstLineChars="200" w:firstLine="480"/>
        <w:rPr>
          <w:rFonts w:ascii="宋体" w:hAnsi="宋体"/>
          <w:sz w:val="24"/>
        </w:rPr>
      </w:pPr>
      <w:r w:rsidRPr="00EA30A0">
        <w:rPr>
          <w:rFonts w:ascii="宋体" w:hAnsi="宋体" w:hint="eastAsia"/>
          <w:sz w:val="24"/>
        </w:rPr>
        <w:t>四</w:t>
      </w:r>
      <w:r w:rsidRPr="00EA30A0">
        <w:rPr>
          <w:rFonts w:ascii="宋体" w:hAnsi="宋体"/>
          <w:sz w:val="24"/>
        </w:rPr>
        <w:t>、对于</w:t>
      </w:r>
      <w:r w:rsidRPr="00EA30A0">
        <w:rPr>
          <w:rFonts w:ascii="宋体" w:hAnsi="宋体" w:hint="eastAsia"/>
          <w:sz w:val="24"/>
        </w:rPr>
        <w:t>本单位账户</w:t>
      </w:r>
      <w:r w:rsidRPr="00EA30A0">
        <w:rPr>
          <w:rFonts w:ascii="宋体" w:hAnsi="宋体"/>
          <w:sz w:val="24"/>
        </w:rPr>
        <w:t>所发生的</w:t>
      </w:r>
      <w:r w:rsidRPr="00EA30A0">
        <w:rPr>
          <w:rFonts w:ascii="宋体" w:hAnsi="宋体" w:hint="eastAsia"/>
          <w:sz w:val="24"/>
        </w:rPr>
        <w:t>相关应付费用，本单位同意贵行直接从</w:t>
      </w:r>
      <w:r>
        <w:rPr>
          <w:rFonts w:ascii="宋体" w:hAnsi="宋体" w:hint="eastAsia"/>
          <w:sz w:val="24"/>
        </w:rPr>
        <w:t>本公司</w:t>
      </w:r>
      <w:r w:rsidRPr="00EA30A0">
        <w:rPr>
          <w:rFonts w:ascii="宋体" w:hAnsi="宋体" w:hint="eastAsia"/>
          <w:sz w:val="24"/>
        </w:rPr>
        <w:t>账户扣收或按照贵行与</w:t>
      </w:r>
      <w:r w:rsidR="00D2081B" w:rsidRPr="00D2081B">
        <w:rPr>
          <w:rFonts w:ascii="宋体" w:hAnsi="宋体" w:hint="eastAsia"/>
          <w:sz w:val="24"/>
          <w:u w:val="single"/>
        </w:rPr>
        <w:t xml:space="preserve"> </w:t>
      </w:r>
      <w:proofErr w:type="gramStart"/>
      <w:r w:rsidR="00D2081B">
        <w:rPr>
          <w:rFonts w:ascii="宋体" w:hAnsi="宋体" w:hint="eastAsia"/>
          <w:sz w:val="24"/>
          <w:u w:val="single"/>
        </w:rPr>
        <w:t>宝</w:t>
      </w:r>
      <w:r w:rsidR="009B382F">
        <w:rPr>
          <w:rFonts w:ascii="宋体" w:hAnsi="宋体" w:hint="eastAsia"/>
          <w:sz w:val="24"/>
          <w:u w:val="single"/>
        </w:rPr>
        <w:t>武</w:t>
      </w:r>
      <w:r w:rsidR="00D2081B">
        <w:rPr>
          <w:rFonts w:ascii="宋体" w:hAnsi="宋体" w:hint="eastAsia"/>
          <w:sz w:val="24"/>
          <w:u w:val="single"/>
        </w:rPr>
        <w:t>集团</w:t>
      </w:r>
      <w:proofErr w:type="gramEnd"/>
      <w:r w:rsidR="00D2081B">
        <w:rPr>
          <w:rFonts w:ascii="宋体" w:hAnsi="宋体" w:hint="eastAsia"/>
          <w:sz w:val="24"/>
          <w:u w:val="single"/>
        </w:rPr>
        <w:t xml:space="preserve">财务有限责任公司 </w:t>
      </w:r>
      <w:r w:rsidRPr="00D2081B">
        <w:rPr>
          <w:rFonts w:ascii="宋体" w:hAnsi="宋体" w:hint="eastAsia"/>
          <w:sz w:val="24"/>
        </w:rPr>
        <w:t>（</w:t>
      </w:r>
      <w:r>
        <w:rPr>
          <w:rFonts w:ascii="宋体" w:hAnsi="宋体" w:hint="eastAsia"/>
          <w:sz w:val="24"/>
        </w:rPr>
        <w:t>被授权</w:t>
      </w:r>
      <w:r w:rsidRPr="00C67BB4">
        <w:rPr>
          <w:rFonts w:ascii="宋体" w:hAnsi="宋体" w:hint="eastAsia"/>
          <w:sz w:val="24"/>
        </w:rPr>
        <w:t>单位）</w:t>
      </w:r>
      <w:r w:rsidRPr="00EA30A0">
        <w:rPr>
          <w:rFonts w:ascii="宋体" w:hAnsi="宋体" w:hint="eastAsia"/>
          <w:sz w:val="24"/>
        </w:rPr>
        <w:t>的协议约定扣收。</w:t>
      </w:r>
    </w:p>
    <w:p w14:paraId="5618E555" w14:textId="4792185B" w:rsidR="009363DA" w:rsidRPr="00EA30A0" w:rsidRDefault="005A169D" w:rsidP="009363DA">
      <w:pPr>
        <w:spacing w:line="360" w:lineRule="auto"/>
        <w:ind w:firstLineChars="200" w:firstLine="480"/>
        <w:rPr>
          <w:rFonts w:ascii="宋体" w:hAnsi="宋体"/>
          <w:sz w:val="24"/>
        </w:rPr>
      </w:pPr>
      <w:r>
        <w:rPr>
          <w:rFonts w:ascii="宋体" w:hAnsi="宋体"/>
          <w:noProof/>
          <w:sz w:val="24"/>
        </w:rPr>
        <w:lastRenderedPageBreak/>
        <w:pict w14:anchorId="65D403D2">
          <v:shapetype id="_x0000_t32" coordsize="21600,21600" o:spt="32" o:oned="t" path="m,l21600,21600e" filled="f">
            <v:path arrowok="t" fillok="f" o:connecttype="none"/>
            <o:lock v:ext="edit" shapetype="t"/>
          </v:shapetype>
          <v:shape id="_x0000_s1026" type="#_x0000_t32" style="position:absolute;left:0;text-align:left;margin-left:180pt;margin-top:6.75pt;width:55.5pt;height:6.75pt;flip:y;z-index:251658240" o:connectortype="straight"/>
        </w:pict>
      </w:r>
      <w:r w:rsidR="009363DA" w:rsidRPr="00EA30A0">
        <w:rPr>
          <w:rFonts w:ascii="宋体" w:hAnsi="宋体" w:hint="eastAsia"/>
          <w:sz w:val="24"/>
        </w:rPr>
        <w:t>五</w:t>
      </w:r>
      <w:r w:rsidR="009363DA" w:rsidRPr="00EA30A0">
        <w:rPr>
          <w:rFonts w:ascii="宋体" w:hAnsi="宋体"/>
          <w:sz w:val="24"/>
        </w:rPr>
        <w:t>、在本单位向</w:t>
      </w:r>
      <w:r w:rsidR="009363DA">
        <w:rPr>
          <w:rFonts w:ascii="宋体" w:hAnsi="宋体" w:hint="eastAsia"/>
          <w:sz w:val="24"/>
        </w:rPr>
        <w:t>平安</w:t>
      </w:r>
      <w:r w:rsidR="009363DA" w:rsidRPr="00EA30A0">
        <w:rPr>
          <w:rFonts w:ascii="宋体" w:hAnsi="宋体"/>
          <w:sz w:val="24"/>
        </w:rPr>
        <w:t>银行</w:t>
      </w:r>
      <w:r w:rsidR="009363DA" w:rsidRPr="00EA30A0">
        <w:rPr>
          <w:rFonts w:ascii="宋体" w:hAnsi="宋体" w:hint="eastAsia"/>
          <w:sz w:val="24"/>
          <w:u w:val="single"/>
        </w:rPr>
        <w:t xml:space="preserve">     </w:t>
      </w:r>
      <w:r w:rsidR="009363DA" w:rsidRPr="000D4B72">
        <w:rPr>
          <w:rFonts w:ascii="宋体" w:hAnsi="宋体" w:hint="eastAsia"/>
          <w:b/>
          <w:bCs/>
          <w:sz w:val="24"/>
          <w:u w:val="single"/>
        </w:rPr>
        <w:t xml:space="preserve">  </w:t>
      </w:r>
      <w:r w:rsidR="009363DA" w:rsidRPr="00EA30A0">
        <w:rPr>
          <w:rFonts w:ascii="宋体" w:hAnsi="宋体" w:hint="eastAsia"/>
          <w:sz w:val="24"/>
          <w:u w:val="single"/>
        </w:rPr>
        <w:t xml:space="preserve">        （本单位银行账户开户行名称）</w:t>
      </w:r>
      <w:r w:rsidR="009363DA" w:rsidRPr="00EA30A0">
        <w:rPr>
          <w:rFonts w:ascii="宋体" w:hAnsi="宋体"/>
          <w:sz w:val="24"/>
        </w:rPr>
        <w:t>提交终止授权书面文件之前</w:t>
      </w:r>
      <w:r w:rsidR="009363DA">
        <w:rPr>
          <w:rFonts w:ascii="宋体" w:hAnsi="宋体" w:hint="eastAsia"/>
          <w:sz w:val="24"/>
        </w:rPr>
        <w:t>或</w:t>
      </w:r>
      <w:r w:rsidR="009363DA" w:rsidRPr="00EA30A0">
        <w:rPr>
          <w:rFonts w:ascii="宋体" w:hAnsi="宋体" w:hint="eastAsia"/>
          <w:sz w:val="24"/>
          <w:u w:val="single"/>
        </w:rPr>
        <w:t xml:space="preserve"> </w:t>
      </w:r>
      <w:proofErr w:type="gramStart"/>
      <w:r w:rsidR="00D2081B">
        <w:rPr>
          <w:rFonts w:ascii="宋体" w:hAnsi="宋体" w:hint="eastAsia"/>
          <w:sz w:val="24"/>
          <w:u w:val="single"/>
        </w:rPr>
        <w:t>宝</w:t>
      </w:r>
      <w:r w:rsidR="009B382F">
        <w:rPr>
          <w:rFonts w:ascii="宋体" w:hAnsi="宋体" w:hint="eastAsia"/>
          <w:sz w:val="24"/>
          <w:u w:val="single"/>
        </w:rPr>
        <w:t>武</w:t>
      </w:r>
      <w:r w:rsidR="00D2081B">
        <w:rPr>
          <w:rFonts w:ascii="宋体" w:hAnsi="宋体" w:hint="eastAsia"/>
          <w:sz w:val="24"/>
          <w:u w:val="single"/>
        </w:rPr>
        <w:t>集团</w:t>
      </w:r>
      <w:proofErr w:type="gramEnd"/>
      <w:r w:rsidR="00D2081B">
        <w:rPr>
          <w:rFonts w:ascii="宋体" w:hAnsi="宋体" w:hint="eastAsia"/>
          <w:sz w:val="24"/>
          <w:u w:val="single"/>
        </w:rPr>
        <w:t>财务有限责任公司</w:t>
      </w:r>
      <w:r w:rsidR="009363DA" w:rsidRPr="00EA30A0">
        <w:rPr>
          <w:rFonts w:ascii="宋体" w:hAnsi="宋体" w:hint="eastAsia"/>
          <w:sz w:val="24"/>
          <w:u w:val="single"/>
        </w:rPr>
        <w:t>（</w:t>
      </w:r>
      <w:r w:rsidR="009363DA">
        <w:rPr>
          <w:rFonts w:ascii="宋体" w:hAnsi="宋体" w:hint="eastAsia"/>
          <w:sz w:val="24"/>
        </w:rPr>
        <w:t>被授权</w:t>
      </w:r>
      <w:r w:rsidR="009363DA" w:rsidRPr="00C67BB4">
        <w:rPr>
          <w:rFonts w:ascii="宋体" w:hAnsi="宋体" w:hint="eastAsia"/>
          <w:sz w:val="24"/>
        </w:rPr>
        <w:t>单位）</w:t>
      </w:r>
      <w:r w:rsidR="009363DA">
        <w:rPr>
          <w:rFonts w:ascii="宋体" w:hAnsi="宋体" w:hint="eastAsia"/>
          <w:sz w:val="24"/>
        </w:rPr>
        <w:t>向平安银行提交《</w:t>
      </w:r>
      <w:r w:rsidR="009363DA" w:rsidRPr="00FB18FF">
        <w:rPr>
          <w:rFonts w:ascii="宋体" w:hAnsi="宋体" w:hint="eastAsia"/>
          <w:sz w:val="24"/>
        </w:rPr>
        <w:t>银企直联托管服务申请表</w:t>
      </w:r>
      <w:r w:rsidR="009363DA" w:rsidRPr="00C36C3C">
        <w:rPr>
          <w:rFonts w:ascii="宋体" w:hAnsi="宋体" w:hint="eastAsia"/>
          <w:sz w:val="24"/>
        </w:rPr>
        <w:t>（深发版）</w:t>
      </w:r>
      <w:r w:rsidR="009363DA">
        <w:rPr>
          <w:rFonts w:ascii="宋体" w:hAnsi="宋体" w:hint="eastAsia"/>
          <w:sz w:val="24"/>
        </w:rPr>
        <w:t>》申请取消账户托管服务之前</w:t>
      </w:r>
      <w:r w:rsidR="009363DA" w:rsidRPr="00EA30A0">
        <w:rPr>
          <w:rFonts w:ascii="宋体" w:hAnsi="宋体"/>
          <w:sz w:val="24"/>
        </w:rPr>
        <w:t>，本授权书始终有效。</w:t>
      </w:r>
    </w:p>
    <w:p w14:paraId="1422DCDA" w14:textId="77777777" w:rsidR="009363DA" w:rsidRPr="00EA30A0" w:rsidRDefault="009363DA" w:rsidP="009363DA">
      <w:pPr>
        <w:spacing w:line="360" w:lineRule="auto"/>
        <w:ind w:firstLineChars="200" w:firstLine="480"/>
        <w:rPr>
          <w:rFonts w:ascii="宋体" w:hAnsi="宋体"/>
          <w:sz w:val="24"/>
        </w:rPr>
      </w:pPr>
      <w:r w:rsidRPr="00EA30A0">
        <w:rPr>
          <w:rFonts w:ascii="宋体" w:hAnsi="宋体"/>
          <w:sz w:val="24"/>
        </w:rPr>
        <w:t> </w:t>
      </w:r>
      <w:r w:rsidRPr="00EA30A0">
        <w:rPr>
          <w:rFonts w:ascii="宋体" w:hAnsi="宋体" w:hint="eastAsia"/>
          <w:sz w:val="24"/>
        </w:rPr>
        <w:t>六</w:t>
      </w:r>
      <w:r>
        <w:rPr>
          <w:rFonts w:ascii="宋体" w:hAnsi="宋体"/>
          <w:sz w:val="24"/>
        </w:rPr>
        <w:t>、本授权书一式</w:t>
      </w:r>
      <w:r>
        <w:rPr>
          <w:rFonts w:ascii="宋体" w:hAnsi="宋体" w:hint="eastAsia"/>
          <w:sz w:val="24"/>
        </w:rPr>
        <w:t>三</w:t>
      </w:r>
      <w:r w:rsidRPr="00EA30A0">
        <w:rPr>
          <w:rFonts w:ascii="宋体" w:hAnsi="宋体"/>
          <w:sz w:val="24"/>
        </w:rPr>
        <w:t>份，授权单位、授权单位开户银行</w:t>
      </w:r>
      <w:r>
        <w:rPr>
          <w:rFonts w:ascii="宋体" w:hAnsi="宋体" w:hint="eastAsia"/>
          <w:sz w:val="24"/>
        </w:rPr>
        <w:t>、被授权单位</w:t>
      </w:r>
      <w:r w:rsidRPr="00EA30A0">
        <w:rPr>
          <w:rFonts w:ascii="宋体" w:hAnsi="宋体"/>
          <w:sz w:val="24"/>
        </w:rPr>
        <w:t>各一份，具有同等的法律效力。</w:t>
      </w:r>
    </w:p>
    <w:p w14:paraId="187F4B0C" w14:textId="77777777" w:rsidR="009363DA" w:rsidRPr="00EA30A0" w:rsidRDefault="009363DA" w:rsidP="009363DA">
      <w:pPr>
        <w:spacing w:line="360" w:lineRule="auto"/>
        <w:ind w:firstLineChars="200" w:firstLine="480"/>
        <w:rPr>
          <w:rFonts w:ascii="宋体" w:hAnsi="宋体"/>
          <w:sz w:val="24"/>
        </w:rPr>
      </w:pPr>
    </w:p>
    <w:p w14:paraId="666ED982" w14:textId="77777777" w:rsidR="009363DA" w:rsidRPr="00EA30A0" w:rsidRDefault="009363DA" w:rsidP="009363DA">
      <w:pPr>
        <w:spacing w:line="360" w:lineRule="auto"/>
        <w:ind w:firstLineChars="200" w:firstLine="480"/>
        <w:rPr>
          <w:rFonts w:ascii="宋体" w:hAnsi="宋体"/>
          <w:sz w:val="24"/>
        </w:rPr>
      </w:pPr>
    </w:p>
    <w:p w14:paraId="459B3B60" w14:textId="77777777" w:rsidR="009363DA" w:rsidRPr="00EA30A0" w:rsidRDefault="009363DA" w:rsidP="009363DA">
      <w:pPr>
        <w:spacing w:line="360" w:lineRule="auto"/>
        <w:ind w:firstLineChars="200" w:firstLine="480"/>
        <w:rPr>
          <w:rFonts w:ascii="宋体" w:hAnsi="宋体"/>
          <w:sz w:val="24"/>
        </w:rPr>
      </w:pPr>
    </w:p>
    <w:p w14:paraId="6F41A1F9" w14:textId="77777777" w:rsidR="009363DA" w:rsidRPr="00EA30A0" w:rsidRDefault="009363DA" w:rsidP="009363DA">
      <w:pPr>
        <w:spacing w:line="360" w:lineRule="auto"/>
        <w:ind w:firstLineChars="200" w:firstLine="480"/>
        <w:rPr>
          <w:rFonts w:ascii="宋体" w:hAnsi="宋体"/>
          <w:sz w:val="24"/>
        </w:rPr>
      </w:pPr>
      <w:commentRangeStart w:id="3"/>
      <w:r>
        <w:rPr>
          <w:rFonts w:ascii="宋体" w:hAnsi="宋体" w:hint="eastAsia"/>
          <w:sz w:val="24"/>
        </w:rPr>
        <w:t>银行预留印鉴：</w:t>
      </w:r>
    </w:p>
    <w:p w14:paraId="43EFADF7" w14:textId="77777777" w:rsidR="009363DA" w:rsidRPr="00EA30A0" w:rsidRDefault="009363DA" w:rsidP="009363DA">
      <w:pPr>
        <w:spacing w:line="360" w:lineRule="auto"/>
        <w:ind w:firstLineChars="200" w:firstLine="480"/>
        <w:rPr>
          <w:rFonts w:ascii="宋体" w:hAnsi="宋体"/>
          <w:sz w:val="24"/>
        </w:rPr>
      </w:pPr>
    </w:p>
    <w:p w14:paraId="5CF1B4C5" w14:textId="77777777" w:rsidR="009363DA" w:rsidRPr="00EA30A0" w:rsidRDefault="009363DA" w:rsidP="009363DA">
      <w:pPr>
        <w:spacing w:line="360" w:lineRule="auto"/>
        <w:ind w:firstLineChars="200" w:firstLine="480"/>
        <w:rPr>
          <w:rFonts w:ascii="宋体" w:hAnsi="宋体"/>
          <w:sz w:val="24"/>
        </w:rPr>
      </w:pPr>
    </w:p>
    <w:p w14:paraId="3FB0D3D1" w14:textId="77777777" w:rsidR="009363DA" w:rsidRPr="00EA30A0" w:rsidRDefault="009363DA" w:rsidP="009363DA">
      <w:pPr>
        <w:spacing w:line="360" w:lineRule="auto"/>
        <w:ind w:firstLineChars="200" w:firstLine="480"/>
        <w:rPr>
          <w:rFonts w:ascii="宋体" w:hAnsi="宋体"/>
          <w:sz w:val="24"/>
        </w:rPr>
      </w:pPr>
      <w:r w:rsidRPr="00EA30A0">
        <w:rPr>
          <w:rFonts w:ascii="宋体" w:hAnsi="宋体"/>
          <w:sz w:val="24"/>
        </w:rPr>
        <w:t>单位公章</w:t>
      </w:r>
      <w:r w:rsidRPr="00EA30A0">
        <w:rPr>
          <w:rFonts w:ascii="宋体" w:hAnsi="宋体" w:hint="eastAsia"/>
          <w:sz w:val="24"/>
        </w:rPr>
        <w:t>：</w:t>
      </w:r>
    </w:p>
    <w:p w14:paraId="7DBAC221" w14:textId="77777777" w:rsidR="009363DA" w:rsidRPr="00EA30A0" w:rsidRDefault="009363DA" w:rsidP="009363DA">
      <w:pPr>
        <w:spacing w:line="360" w:lineRule="auto"/>
        <w:ind w:firstLineChars="200" w:firstLine="480"/>
        <w:rPr>
          <w:rFonts w:ascii="宋体" w:hAnsi="宋体"/>
          <w:sz w:val="24"/>
        </w:rPr>
      </w:pPr>
      <w:bookmarkStart w:id="4" w:name="_GoBack"/>
      <w:bookmarkEnd w:id="4"/>
    </w:p>
    <w:p w14:paraId="00B65797" w14:textId="77777777" w:rsidR="009363DA" w:rsidRPr="00EA30A0" w:rsidRDefault="009363DA" w:rsidP="009363DA">
      <w:pPr>
        <w:spacing w:line="360" w:lineRule="auto"/>
        <w:ind w:firstLineChars="200" w:firstLine="480"/>
        <w:rPr>
          <w:rFonts w:ascii="宋体" w:hAnsi="宋体"/>
          <w:sz w:val="24"/>
        </w:rPr>
      </w:pPr>
    </w:p>
    <w:p w14:paraId="6E4AE909" w14:textId="77777777" w:rsidR="009363DA" w:rsidRPr="00EA30A0" w:rsidRDefault="009363DA" w:rsidP="009363DA">
      <w:pPr>
        <w:spacing w:line="360" w:lineRule="auto"/>
        <w:ind w:firstLineChars="200" w:firstLine="480"/>
        <w:rPr>
          <w:rFonts w:ascii="宋体" w:hAnsi="宋体"/>
          <w:sz w:val="24"/>
        </w:rPr>
      </w:pPr>
    </w:p>
    <w:p w14:paraId="4ADAEC6A" w14:textId="77777777" w:rsidR="009363DA" w:rsidRPr="00EA30A0" w:rsidRDefault="009363DA" w:rsidP="009363DA">
      <w:pPr>
        <w:spacing w:line="360" w:lineRule="auto"/>
        <w:ind w:firstLineChars="200" w:firstLine="480"/>
        <w:rPr>
          <w:rFonts w:ascii="宋体" w:hAnsi="宋体"/>
          <w:sz w:val="24"/>
        </w:rPr>
      </w:pPr>
      <w:r w:rsidRPr="00EA30A0">
        <w:rPr>
          <w:rFonts w:ascii="宋体" w:hAnsi="宋体"/>
          <w:sz w:val="24"/>
        </w:rPr>
        <w:t>法定代表人</w:t>
      </w:r>
      <w:r w:rsidRPr="00EA30A0">
        <w:rPr>
          <w:rFonts w:ascii="宋体" w:hAnsi="宋体" w:hint="eastAsia"/>
          <w:sz w:val="24"/>
        </w:rPr>
        <w:t>（负责人）</w:t>
      </w:r>
      <w:r w:rsidRPr="00EA30A0">
        <w:rPr>
          <w:rFonts w:ascii="宋体" w:hAnsi="宋体"/>
          <w:sz w:val="24"/>
        </w:rPr>
        <w:t>或授权代理人：</w:t>
      </w:r>
      <w:commentRangeEnd w:id="3"/>
      <w:r w:rsidR="00DD3950">
        <w:rPr>
          <w:rStyle w:val="a5"/>
        </w:rPr>
        <w:commentReference w:id="3"/>
      </w:r>
    </w:p>
    <w:p w14:paraId="4BAC8456" w14:textId="77777777" w:rsidR="009363DA" w:rsidRPr="00EA30A0" w:rsidRDefault="009363DA" w:rsidP="009363DA">
      <w:pPr>
        <w:spacing w:line="360" w:lineRule="auto"/>
        <w:ind w:firstLineChars="200" w:firstLine="480"/>
        <w:rPr>
          <w:rFonts w:ascii="宋体" w:hAnsi="宋体"/>
          <w:sz w:val="24"/>
        </w:rPr>
      </w:pPr>
    </w:p>
    <w:p w14:paraId="345DAB50" w14:textId="77777777" w:rsidR="009363DA" w:rsidRPr="00FD1E97" w:rsidRDefault="009363DA" w:rsidP="009363DA">
      <w:pPr>
        <w:spacing w:line="360" w:lineRule="auto"/>
        <w:ind w:firstLineChars="200" w:firstLine="480"/>
        <w:jc w:val="right"/>
        <w:rPr>
          <w:rFonts w:ascii="宋体" w:hAnsi="宋体"/>
          <w:sz w:val="24"/>
        </w:rPr>
      </w:pPr>
      <w:r w:rsidRPr="00EA30A0">
        <w:rPr>
          <w:rFonts w:ascii="宋体" w:hAnsi="宋体"/>
          <w:sz w:val="24"/>
        </w:rPr>
        <w:t>                             时间：      年    月    日</w:t>
      </w:r>
    </w:p>
    <w:p w14:paraId="0881EE43" w14:textId="77777777" w:rsidR="009363DA" w:rsidRPr="00FD1E97" w:rsidRDefault="009363DA" w:rsidP="009363DA">
      <w:pPr>
        <w:spacing w:line="360" w:lineRule="auto"/>
        <w:ind w:firstLineChars="200" w:firstLine="480"/>
        <w:rPr>
          <w:rFonts w:ascii="宋体" w:hAnsi="宋体"/>
          <w:sz w:val="24"/>
        </w:rPr>
      </w:pPr>
    </w:p>
    <w:p w14:paraId="7B9E3DC7" w14:textId="77777777" w:rsidR="009363DA" w:rsidRPr="00047F56" w:rsidRDefault="009363DA" w:rsidP="009363DA"/>
    <w:p w14:paraId="00B4F967" w14:textId="77777777" w:rsidR="009363DA" w:rsidRDefault="009363DA" w:rsidP="009363DA"/>
    <w:p w14:paraId="39D08C81" w14:textId="77777777" w:rsidR="00644099" w:rsidRDefault="00644099"/>
    <w:sectPr w:rsidR="00644099">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130076" w:date="2021-01-14T16:29:00Z" w:initials="1">
    <w:p w14:paraId="0E2AF038" w14:textId="1AB7E4D0" w:rsidR="00DD3950" w:rsidRDefault="00DD3950">
      <w:pPr>
        <w:pStyle w:val="a6"/>
      </w:pPr>
      <w:r>
        <w:rPr>
          <w:rStyle w:val="a5"/>
        </w:rPr>
        <w:annotationRef/>
      </w:r>
      <w:r w:rsidRPr="00DD3950">
        <w:rPr>
          <w:highlight w:val="yellow"/>
        </w:rPr>
        <w:t>隐藏后打印</w:t>
      </w:r>
      <w:r w:rsidRPr="00DD3950">
        <w:rPr>
          <w:rFonts w:hint="eastAsia"/>
          <w:highlight w:val="yellow"/>
        </w:rPr>
        <w:t>，</w:t>
      </w:r>
      <w:r w:rsidRPr="00DD3950">
        <w:rPr>
          <w:highlight w:val="yellow"/>
        </w:rPr>
        <w:t>一式三份</w:t>
      </w:r>
      <w:r w:rsidRPr="00DD3950">
        <w:rPr>
          <w:rFonts w:hint="eastAsia"/>
          <w:highlight w:val="yellow"/>
        </w:rPr>
        <w:t>（双面）打印</w:t>
      </w:r>
      <w:r>
        <w:rPr>
          <w:rFonts w:hint="eastAsia"/>
        </w:rPr>
        <w:t>，如果单面多页须加盖骑缝公章，用章完毕后，提交财务公司</w:t>
      </w:r>
    </w:p>
  </w:comment>
  <w:comment w:id="1" w:author="130076" w:date="2021-01-14T16:31:00Z" w:initials="1">
    <w:p w14:paraId="1BD1C446" w14:textId="67A50E41" w:rsidR="00DD3950" w:rsidRDefault="00DD3950">
      <w:pPr>
        <w:pStyle w:val="a6"/>
      </w:pPr>
      <w:r>
        <w:rPr>
          <w:rStyle w:val="a5"/>
        </w:rPr>
        <w:annotationRef/>
      </w:r>
      <w:r>
        <w:t>填写成员单位平安银行</w:t>
      </w:r>
      <w:r>
        <w:rPr>
          <w:rFonts w:hint="eastAsia"/>
        </w:rPr>
        <w:t>“账户名称”、“账号”、“开户行”。</w:t>
      </w:r>
    </w:p>
  </w:comment>
  <w:comment w:id="2" w:author="130076" w:date="2021-01-14T16:32:00Z" w:initials="1">
    <w:p w14:paraId="4220D324" w14:textId="13B64962" w:rsidR="00DD3950" w:rsidRDefault="00DD3950">
      <w:pPr>
        <w:pStyle w:val="a6"/>
      </w:pPr>
      <w:r>
        <w:rPr>
          <w:rStyle w:val="a5"/>
        </w:rPr>
        <w:annotationRef/>
      </w:r>
      <w:r>
        <w:t>账户直连权限</w:t>
      </w:r>
      <w:proofErr w:type="gramStart"/>
      <w:r>
        <w:t>默认勾选</w:t>
      </w:r>
      <w:r>
        <w:rPr>
          <w:rFonts w:hint="eastAsia"/>
        </w:rPr>
        <w:t>“查询”</w:t>
      </w:r>
      <w:proofErr w:type="gramEnd"/>
      <w:r>
        <w:rPr>
          <w:rFonts w:hint="eastAsia"/>
        </w:rPr>
        <w:t>和“转账划款”，成员单位请根据账户性质及币种，合理选择；</w:t>
      </w:r>
    </w:p>
  </w:comment>
  <w:comment w:id="3" w:author="130076" w:date="2021-01-14T16:33:00Z" w:initials="1">
    <w:p w14:paraId="5329E48E" w14:textId="18300870" w:rsidR="00DD3950" w:rsidRDefault="00DD3950">
      <w:pPr>
        <w:pStyle w:val="a6"/>
      </w:pPr>
      <w:r>
        <w:rPr>
          <w:rStyle w:val="a5"/>
        </w:rPr>
        <w:annotationRef/>
      </w:r>
      <w:r>
        <w:t>成员单位加盖账户预留印鉴</w:t>
      </w:r>
      <w:r>
        <w:rPr>
          <w:rFonts w:hint="eastAsia"/>
        </w:rPr>
        <w:t>（财务专用章</w:t>
      </w:r>
      <w:r>
        <w:rPr>
          <w:rFonts w:hint="eastAsia"/>
        </w:rPr>
        <w:t>+</w:t>
      </w:r>
      <w:r>
        <w:rPr>
          <w:rFonts w:hint="eastAsia"/>
        </w:rPr>
        <w:t>授权私章）、公章、法人章</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F5274" w14:textId="77777777" w:rsidR="005A169D" w:rsidRDefault="005A169D" w:rsidP="009363DA">
      <w:r>
        <w:separator/>
      </w:r>
    </w:p>
  </w:endnote>
  <w:endnote w:type="continuationSeparator" w:id="0">
    <w:p w14:paraId="54EAA876" w14:textId="77777777" w:rsidR="005A169D" w:rsidRDefault="005A169D" w:rsidP="00936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ED72FC" w14:textId="77777777" w:rsidR="005A169D" w:rsidRDefault="005A169D" w:rsidP="009363DA">
      <w:r>
        <w:separator/>
      </w:r>
    </w:p>
  </w:footnote>
  <w:footnote w:type="continuationSeparator" w:id="0">
    <w:p w14:paraId="550EF684" w14:textId="77777777" w:rsidR="005A169D" w:rsidRDefault="005A169D" w:rsidP="009363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363DA"/>
    <w:rsid w:val="000050E7"/>
    <w:rsid w:val="0006495F"/>
    <w:rsid w:val="000650E0"/>
    <w:rsid w:val="00070D90"/>
    <w:rsid w:val="000826DC"/>
    <w:rsid w:val="00095CFC"/>
    <w:rsid w:val="000B41CB"/>
    <w:rsid w:val="000D0167"/>
    <w:rsid w:val="000D3E1C"/>
    <w:rsid w:val="000D4B72"/>
    <w:rsid w:val="000F07EE"/>
    <w:rsid w:val="001068C6"/>
    <w:rsid w:val="00173769"/>
    <w:rsid w:val="001C3D68"/>
    <w:rsid w:val="001E67FF"/>
    <w:rsid w:val="001E7C07"/>
    <w:rsid w:val="00212F60"/>
    <w:rsid w:val="0022405E"/>
    <w:rsid w:val="00232025"/>
    <w:rsid w:val="00240F87"/>
    <w:rsid w:val="00244685"/>
    <w:rsid w:val="00246FA4"/>
    <w:rsid w:val="002617CD"/>
    <w:rsid w:val="00264779"/>
    <w:rsid w:val="00276855"/>
    <w:rsid w:val="00285CA3"/>
    <w:rsid w:val="0029679F"/>
    <w:rsid w:val="002D2E27"/>
    <w:rsid w:val="002F0AC6"/>
    <w:rsid w:val="0032792F"/>
    <w:rsid w:val="00327F46"/>
    <w:rsid w:val="00342841"/>
    <w:rsid w:val="00371F75"/>
    <w:rsid w:val="00390AC8"/>
    <w:rsid w:val="0039656A"/>
    <w:rsid w:val="003A022F"/>
    <w:rsid w:val="003D17AC"/>
    <w:rsid w:val="003D6239"/>
    <w:rsid w:val="003F0483"/>
    <w:rsid w:val="00437024"/>
    <w:rsid w:val="00441DF4"/>
    <w:rsid w:val="00467A02"/>
    <w:rsid w:val="00493914"/>
    <w:rsid w:val="004D1073"/>
    <w:rsid w:val="00501263"/>
    <w:rsid w:val="0051158C"/>
    <w:rsid w:val="00517DEC"/>
    <w:rsid w:val="00526370"/>
    <w:rsid w:val="0053799A"/>
    <w:rsid w:val="00550EC0"/>
    <w:rsid w:val="005A0D52"/>
    <w:rsid w:val="005A169D"/>
    <w:rsid w:val="005C0835"/>
    <w:rsid w:val="005F1BD5"/>
    <w:rsid w:val="005F37CD"/>
    <w:rsid w:val="00614333"/>
    <w:rsid w:val="006336B1"/>
    <w:rsid w:val="00635E40"/>
    <w:rsid w:val="00644099"/>
    <w:rsid w:val="00651843"/>
    <w:rsid w:val="00653C16"/>
    <w:rsid w:val="00662BAA"/>
    <w:rsid w:val="0066466A"/>
    <w:rsid w:val="006C1DD4"/>
    <w:rsid w:val="006C4902"/>
    <w:rsid w:val="007315BC"/>
    <w:rsid w:val="00732F10"/>
    <w:rsid w:val="007378AC"/>
    <w:rsid w:val="00793465"/>
    <w:rsid w:val="007B00C2"/>
    <w:rsid w:val="007C1F2C"/>
    <w:rsid w:val="007C578B"/>
    <w:rsid w:val="007C6E52"/>
    <w:rsid w:val="007D3197"/>
    <w:rsid w:val="007D331C"/>
    <w:rsid w:val="00801701"/>
    <w:rsid w:val="008336F2"/>
    <w:rsid w:val="00836037"/>
    <w:rsid w:val="008415EC"/>
    <w:rsid w:val="00853F9F"/>
    <w:rsid w:val="0085616D"/>
    <w:rsid w:val="0088463A"/>
    <w:rsid w:val="008A416B"/>
    <w:rsid w:val="008A6299"/>
    <w:rsid w:val="008B57D1"/>
    <w:rsid w:val="008F16C4"/>
    <w:rsid w:val="00903CCB"/>
    <w:rsid w:val="00920862"/>
    <w:rsid w:val="009363DA"/>
    <w:rsid w:val="00965297"/>
    <w:rsid w:val="00967FB2"/>
    <w:rsid w:val="00980823"/>
    <w:rsid w:val="009B382F"/>
    <w:rsid w:val="009C309D"/>
    <w:rsid w:val="009E28C1"/>
    <w:rsid w:val="009E5203"/>
    <w:rsid w:val="009F6CF9"/>
    <w:rsid w:val="00A043DB"/>
    <w:rsid w:val="00A25484"/>
    <w:rsid w:val="00A56DAE"/>
    <w:rsid w:val="00A60EDF"/>
    <w:rsid w:val="00A677E0"/>
    <w:rsid w:val="00A72A21"/>
    <w:rsid w:val="00A7600B"/>
    <w:rsid w:val="00A8774C"/>
    <w:rsid w:val="00A9116A"/>
    <w:rsid w:val="00A93E6A"/>
    <w:rsid w:val="00AA425B"/>
    <w:rsid w:val="00AA7A0D"/>
    <w:rsid w:val="00AB72B2"/>
    <w:rsid w:val="00AB79E3"/>
    <w:rsid w:val="00AD5DD3"/>
    <w:rsid w:val="00AE54A3"/>
    <w:rsid w:val="00B0283E"/>
    <w:rsid w:val="00B53EE7"/>
    <w:rsid w:val="00BA52F5"/>
    <w:rsid w:val="00BB2A19"/>
    <w:rsid w:val="00BC08E1"/>
    <w:rsid w:val="00BE1E7D"/>
    <w:rsid w:val="00BF3607"/>
    <w:rsid w:val="00C17F61"/>
    <w:rsid w:val="00C23FB1"/>
    <w:rsid w:val="00C56338"/>
    <w:rsid w:val="00C62410"/>
    <w:rsid w:val="00C834DD"/>
    <w:rsid w:val="00C96742"/>
    <w:rsid w:val="00CC42E2"/>
    <w:rsid w:val="00CD0CAC"/>
    <w:rsid w:val="00CF170A"/>
    <w:rsid w:val="00CF5686"/>
    <w:rsid w:val="00CF6C6F"/>
    <w:rsid w:val="00D00039"/>
    <w:rsid w:val="00D2081B"/>
    <w:rsid w:val="00D90F3F"/>
    <w:rsid w:val="00DC24E5"/>
    <w:rsid w:val="00DD3950"/>
    <w:rsid w:val="00DF2E07"/>
    <w:rsid w:val="00E02AD2"/>
    <w:rsid w:val="00E052ED"/>
    <w:rsid w:val="00E05B56"/>
    <w:rsid w:val="00E31CB9"/>
    <w:rsid w:val="00E32AEE"/>
    <w:rsid w:val="00E455A9"/>
    <w:rsid w:val="00E75986"/>
    <w:rsid w:val="00E91A24"/>
    <w:rsid w:val="00EF17A9"/>
    <w:rsid w:val="00EF3D65"/>
    <w:rsid w:val="00F00CBC"/>
    <w:rsid w:val="00F1153E"/>
    <w:rsid w:val="00F14D2E"/>
    <w:rsid w:val="00F248A6"/>
    <w:rsid w:val="00F61D81"/>
    <w:rsid w:val="00F6432B"/>
    <w:rsid w:val="00F86E1F"/>
    <w:rsid w:val="00FB1702"/>
    <w:rsid w:val="00FB3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26"/>
      </o:rules>
    </o:shapelayout>
  </w:shapeDefaults>
  <w:decimalSymbol w:val="."/>
  <w:listSeparator w:val=","/>
  <w14:docId w14:val="7FB5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3D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63D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363DA"/>
    <w:rPr>
      <w:sz w:val="18"/>
      <w:szCs w:val="18"/>
    </w:rPr>
  </w:style>
  <w:style w:type="paragraph" w:styleId="a4">
    <w:name w:val="footer"/>
    <w:basedOn w:val="a"/>
    <w:link w:val="Char0"/>
    <w:uiPriority w:val="99"/>
    <w:unhideWhenUsed/>
    <w:rsid w:val="009363D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363DA"/>
    <w:rPr>
      <w:sz w:val="18"/>
      <w:szCs w:val="18"/>
    </w:rPr>
  </w:style>
  <w:style w:type="character" w:styleId="a5">
    <w:name w:val="annotation reference"/>
    <w:basedOn w:val="a0"/>
    <w:uiPriority w:val="99"/>
    <w:semiHidden/>
    <w:unhideWhenUsed/>
    <w:rsid w:val="00DD3950"/>
    <w:rPr>
      <w:sz w:val="21"/>
      <w:szCs w:val="21"/>
    </w:rPr>
  </w:style>
  <w:style w:type="paragraph" w:styleId="a6">
    <w:name w:val="annotation text"/>
    <w:basedOn w:val="a"/>
    <w:link w:val="Char1"/>
    <w:uiPriority w:val="99"/>
    <w:semiHidden/>
    <w:unhideWhenUsed/>
    <w:rsid w:val="00DD3950"/>
    <w:pPr>
      <w:jc w:val="left"/>
    </w:pPr>
  </w:style>
  <w:style w:type="character" w:customStyle="1" w:styleId="Char1">
    <w:name w:val="批注文字 Char"/>
    <w:basedOn w:val="a0"/>
    <w:link w:val="a6"/>
    <w:uiPriority w:val="99"/>
    <w:semiHidden/>
    <w:rsid w:val="00DD3950"/>
    <w:rPr>
      <w:rFonts w:ascii="Times New Roman" w:eastAsia="宋体" w:hAnsi="Times New Roman" w:cs="Times New Roman"/>
      <w:szCs w:val="24"/>
    </w:rPr>
  </w:style>
  <w:style w:type="paragraph" w:styleId="a7">
    <w:name w:val="annotation subject"/>
    <w:basedOn w:val="a6"/>
    <w:next w:val="a6"/>
    <w:link w:val="Char2"/>
    <w:uiPriority w:val="99"/>
    <w:semiHidden/>
    <w:unhideWhenUsed/>
    <w:rsid w:val="00DD3950"/>
    <w:rPr>
      <w:b/>
      <w:bCs/>
    </w:rPr>
  </w:style>
  <w:style w:type="character" w:customStyle="1" w:styleId="Char2">
    <w:name w:val="批注主题 Char"/>
    <w:basedOn w:val="Char1"/>
    <w:link w:val="a7"/>
    <w:uiPriority w:val="99"/>
    <w:semiHidden/>
    <w:rsid w:val="00DD3950"/>
    <w:rPr>
      <w:rFonts w:ascii="Times New Roman" w:eastAsia="宋体" w:hAnsi="Times New Roman" w:cs="Times New Roman"/>
      <w:b/>
      <w:bCs/>
      <w:szCs w:val="24"/>
    </w:rPr>
  </w:style>
  <w:style w:type="paragraph" w:styleId="a8">
    <w:name w:val="Balloon Text"/>
    <w:basedOn w:val="a"/>
    <w:link w:val="Char3"/>
    <w:uiPriority w:val="99"/>
    <w:semiHidden/>
    <w:unhideWhenUsed/>
    <w:rsid w:val="00DD3950"/>
    <w:rPr>
      <w:sz w:val="18"/>
      <w:szCs w:val="18"/>
    </w:rPr>
  </w:style>
  <w:style w:type="character" w:customStyle="1" w:styleId="Char3">
    <w:name w:val="批注框文本 Char"/>
    <w:basedOn w:val="a0"/>
    <w:link w:val="a8"/>
    <w:uiPriority w:val="99"/>
    <w:semiHidden/>
    <w:rsid w:val="00DD395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164</Words>
  <Characters>939</Characters>
  <Application>Microsoft Office Word</Application>
  <DocSecurity>0</DocSecurity>
  <Lines>7</Lines>
  <Paragraphs>2</Paragraphs>
  <ScaleCrop>false</ScaleCrop>
  <Company>中国平安保险(集团)股份有限公司</Company>
  <LinksUpToDate>false</LinksUpToDate>
  <CharactersWithSpaces>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130076</cp:lastModifiedBy>
  <cp:revision>11</cp:revision>
  <cp:lastPrinted>2021-01-14T08:33:00Z</cp:lastPrinted>
  <dcterms:created xsi:type="dcterms:W3CDTF">2016-03-10T09:20:00Z</dcterms:created>
  <dcterms:modified xsi:type="dcterms:W3CDTF">2021-01-14T08:38:00Z</dcterms:modified>
</cp:coreProperties>
</file>